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adjustRightInd w:val="0"/>
        <w:spacing w:before="160" w:after="160"/>
        <w:ind w:firstLine="0" w:firstLineChars="0"/>
        <w:contextualSpacing/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扬州市第三人民医院</w:t>
      </w:r>
      <w:r>
        <w:rPr>
          <w:rFonts w:hint="eastAsia" w:ascii="宋体" w:hAnsi="宋体"/>
          <w:b/>
          <w:bCs/>
          <w:color w:val="000000"/>
          <w:sz w:val="32"/>
          <w:szCs w:val="32"/>
        </w:rPr>
        <w:t>检验科实验室维保服务</w:t>
      </w:r>
      <w:r>
        <w:rPr>
          <w:rFonts w:hint="eastAsia" w:ascii="宋体" w:hAnsi="宋体" w:eastAsia="宋体"/>
          <w:b/>
          <w:sz w:val="32"/>
          <w:szCs w:val="32"/>
        </w:rPr>
        <w:t>调研材料目录</w:t>
      </w:r>
    </w:p>
    <w:p>
      <w:pPr>
        <w:adjustRightInd w:val="0"/>
        <w:spacing w:line="360" w:lineRule="auto"/>
        <w:ind w:firstLine="480" w:firstLineChars="200"/>
        <w:contextualSpacing/>
        <w:rPr>
          <w:rFonts w:ascii="宋体" w:hAnsi="宋体" w:eastAsia="宋体"/>
          <w:sz w:val="24"/>
          <w:szCs w:val="24"/>
        </w:rPr>
      </w:pPr>
    </w:p>
    <w:p>
      <w:pPr>
        <w:adjustRightInd w:val="0"/>
        <w:spacing w:line="360" w:lineRule="auto"/>
        <w:ind w:firstLine="480" w:firstLineChars="200"/>
        <w:contextualSpacing/>
        <w:rPr>
          <w:rFonts w:ascii="宋体" w:hAnsi="宋体" w:eastAsia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欢迎生产企业、经营企业以及潜在供应商提交产品资料。有意向者必须提供符合我院要求的调研文件（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纸质文件两份，PDF文件一份</w:t>
      </w:r>
      <w:r>
        <w:rPr>
          <w:rFonts w:hint="eastAsia" w:ascii="宋体" w:hAnsi="宋体" w:eastAsia="宋体"/>
          <w:sz w:val="24"/>
          <w:szCs w:val="24"/>
        </w:rPr>
        <w:t>），并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保证所提供的各种材料真实、有效、齐全，承担相应的法律责任。</w:t>
      </w:r>
      <w:r>
        <w:rPr>
          <w:rFonts w:hint="eastAsia" w:ascii="宋体" w:hAnsi="宋体" w:eastAsia="宋体"/>
          <w:color w:val="000000" w:themeColor="text1"/>
          <w:sz w:val="24"/>
          <w:szCs w:val="24"/>
        </w:rPr>
        <w:t>请按下列顺序装订：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封面：投标项目、投标人公司名称、联系人姓名及联系方式等信息。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投标公司需登录“信用中国”，打印“供应商信用记录表”，经法人签名盖章后作为调研文件的一部分。网址：</w:t>
      </w:r>
      <w:r>
        <w:rPr>
          <w:rFonts w:ascii="宋体" w:hAnsi="宋体" w:eastAsia="宋体"/>
          <w:sz w:val="24"/>
          <w:szCs w:val="24"/>
        </w:rPr>
        <w:t>https://www.creditchina.gov.cn/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报价一览表。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公司营业执照、完成本次</w:t>
      </w:r>
      <w:r>
        <w:rPr>
          <w:rFonts w:hint="eastAsia" w:ascii="宋体" w:hAnsi="宋体" w:eastAsia="宋体" w:cs="Times New Roman"/>
          <w:color w:val="000000"/>
          <w:sz w:val="24"/>
          <w:szCs w:val="24"/>
        </w:rPr>
        <w:t>技术服务的相关资质证书及简介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Times New Roman"/>
          <w:color w:val="000000"/>
          <w:sz w:val="24"/>
          <w:szCs w:val="24"/>
        </w:rPr>
        <w:t>委托授权书、法人及被授权人身份证复印件</w:t>
      </w:r>
      <w:r>
        <w:rPr>
          <w:rFonts w:hint="eastAsia" w:ascii="宋体" w:hAnsi="宋体" w:eastAsia="宋体"/>
          <w:sz w:val="24"/>
          <w:szCs w:val="24"/>
        </w:rPr>
        <w:t>。</w:t>
      </w:r>
      <w:bookmarkStart w:id="0" w:name="_GoBack"/>
      <w:bookmarkEnd w:id="0"/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近三年其他医院（以三甲医院为主）中标通知书或合同。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上述材料正本必须加盖投标公司的公章，复印公章无效。</w:t>
      </w:r>
    </w:p>
    <w:p>
      <w:pPr>
        <w:adjustRightInd w:val="0"/>
        <w:spacing w:line="360" w:lineRule="auto"/>
        <w:ind w:firstLine="480" w:firstLineChars="20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请将上述所有文件每页加盖投标公司公章后，扫描制作成一份pdf文件，以项目名称+公司名称命名，分别发送至下述联系人邮箱，两份纸质版材料交至</w:t>
      </w:r>
      <w:r>
        <w:rPr>
          <w:rFonts w:hint="eastAsia" w:ascii="宋体" w:hAnsi="宋体" w:cs="微软雅黑"/>
          <w:color w:val="000000"/>
          <w:sz w:val="24"/>
          <w:szCs w:val="24"/>
          <w:shd w:val="clear" w:color="auto" w:fill="FFFFFF"/>
        </w:rPr>
        <w:t>扬州市第三人民医院医疗器械科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adjustRightInd w:val="0"/>
        <w:spacing w:line="360" w:lineRule="auto"/>
        <w:ind w:firstLine="482" w:firstLineChars="200"/>
        <w:contextualSpacing/>
        <w:rPr>
          <w:rFonts w:ascii="宋体" w:hAnsi="宋体" w:eastAsia="宋体"/>
          <w:b/>
          <w:color w:val="FF0000"/>
          <w:sz w:val="24"/>
          <w:szCs w:val="24"/>
          <w:u w:val="single"/>
        </w:rPr>
      </w:pPr>
      <w:r>
        <w:rPr>
          <w:rFonts w:hint="eastAsia" w:ascii="宋体" w:hAnsi="宋体" w:eastAsia="宋体"/>
          <w:b/>
          <w:color w:val="FF0000"/>
          <w:sz w:val="24"/>
          <w:szCs w:val="24"/>
          <w:u w:val="single"/>
        </w:rPr>
        <w:t>投标公司需严格按照本清单内容递交材料，否则视为自动弃权！</w:t>
      </w: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cs="微软雅黑" w:asciiTheme="minorEastAsia" w:hAnsiTheme="minorEastAsia"/>
          <w:color w:val="00000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/>
          <w:sz w:val="24"/>
          <w:szCs w:val="24"/>
        </w:rPr>
        <w:t>联系人：  叶双春    邮箱：</w:t>
      </w:r>
      <w:r>
        <w:rPr>
          <w:rFonts w:asciiTheme="minorEastAsia" w:hAnsiTheme="minorEastAsia"/>
          <w:sz w:val="24"/>
          <w:szCs w:val="24"/>
        </w:rPr>
        <w:t>yzsyylqxk@163.com</w:t>
      </w:r>
      <w:r>
        <w:rPr>
          <w:rFonts w:hint="eastAsia" w:asciiTheme="minorEastAsia" w:hAnsiTheme="minorEastAsia"/>
          <w:sz w:val="24"/>
          <w:szCs w:val="24"/>
        </w:rPr>
        <w:t xml:space="preserve">    电话：</w:t>
      </w:r>
      <w:r>
        <w:rPr>
          <w:rFonts w:hint="eastAsia" w:cs="微软雅黑" w:asciiTheme="minorEastAsia" w:hAnsiTheme="minorEastAsia"/>
          <w:color w:val="000000"/>
          <w:sz w:val="24"/>
          <w:szCs w:val="24"/>
          <w:shd w:val="clear" w:color="auto" w:fill="FFFFFF"/>
        </w:rPr>
        <w:t>0514-87837927</w:t>
      </w: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pStyle w:val="13"/>
        <w:adjustRightInd w:val="0"/>
        <w:spacing w:before="160" w:after="160"/>
        <w:ind w:left="283" w:leftChars="135" w:firstLine="0" w:firstLineChars="0"/>
        <w:contextualSpacing/>
        <w:rPr>
          <w:rFonts w:ascii="宋体" w:hAnsi="宋体" w:eastAsia="宋体"/>
          <w:szCs w:val="21"/>
        </w:rPr>
      </w:pPr>
    </w:p>
    <w:p>
      <w:pPr>
        <w:widowControl/>
        <w:jc w:val="left"/>
      </w:pPr>
    </w:p>
    <w:tbl>
      <w:tblPr>
        <w:tblStyle w:val="6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984"/>
        <w:gridCol w:w="2552"/>
        <w:gridCol w:w="708"/>
        <w:gridCol w:w="113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73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扬州市第三人民</w:t>
            </w:r>
            <w:r>
              <w:rPr>
                <w:rFonts w:hint="eastAsia" w:asciiTheme="minorEastAsia" w:hAnsiTheme="minorEastAsia"/>
                <w:bCs/>
                <w:color w:val="000000"/>
                <w:szCs w:val="21"/>
              </w:rPr>
              <w:t>检验科实验室维保服务</w:t>
            </w:r>
            <w:r>
              <w:rPr>
                <w:rFonts w:asciiTheme="minorEastAsia" w:hAnsiTheme="minorEastAsia"/>
                <w:szCs w:val="21"/>
              </w:rPr>
              <w:t>调研报价一览表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项目名称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扬州市第三人民医院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检验科实验室维保服务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报价内容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维保</w:t>
            </w:r>
            <w:r>
              <w:rPr>
                <w:rFonts w:asciiTheme="minorEastAsia" w:hAnsiTheme="minorEastAsia"/>
                <w:szCs w:val="21"/>
              </w:rPr>
              <w:t>服务</w:t>
            </w:r>
            <w:r>
              <w:rPr>
                <w:rFonts w:hint="eastAsia" w:asciiTheme="minorEastAsia" w:hAnsiTheme="minorEastAsia"/>
                <w:szCs w:val="21"/>
              </w:rPr>
              <w:t>、</w:t>
            </w:r>
            <w:r>
              <w:rPr>
                <w:rFonts w:asciiTheme="minorEastAsia" w:hAnsiTheme="minorEastAsia"/>
                <w:szCs w:val="21"/>
              </w:rPr>
              <w:t>售后服务及其他优惠条件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报价及其他优惠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项目名称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维保内容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单价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（万元）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总价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7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合计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服务</w:t>
            </w:r>
            <w:r>
              <w:rPr>
                <w:rFonts w:asciiTheme="minorEastAsia" w:hAnsiTheme="minorEastAsia"/>
                <w:szCs w:val="21"/>
              </w:rPr>
              <w:t>期限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其他优惠条件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报价单位名称</w:t>
            </w:r>
            <w:r>
              <w:rPr>
                <w:rFonts w:hint="eastAsia" w:asciiTheme="minorEastAsia" w:hAnsiTheme="minorEastAsia"/>
                <w:szCs w:val="21"/>
              </w:rPr>
              <w:t>：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报价人签名</w:t>
            </w:r>
            <w:r>
              <w:rPr>
                <w:rFonts w:hint="eastAsia" w:asciiTheme="minorEastAsia" w:hAnsiTheme="minorEastAsia"/>
                <w:szCs w:val="21"/>
              </w:rPr>
              <w:t>：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日期：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widowControl/>
        <w:jc w:val="left"/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22E50"/>
    <w:multiLevelType w:val="multilevel"/>
    <w:tmpl w:val="59322E50"/>
    <w:lvl w:ilvl="0" w:tentative="0">
      <w:start w:val="1"/>
      <w:numFmt w:val="decimal"/>
      <w:lvlText w:val="%1."/>
      <w:lvlJc w:val="left"/>
      <w:pPr>
        <w:ind w:left="704" w:hanging="420"/>
      </w:p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7743E-4AE1-47EF-867E-BE7E178FA2A2}">
  <ds:schemaRefs/>
</ds:datastoreItem>
</file>